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DAB1" w14:textId="1B2F82BB" w:rsidR="00AE513B" w:rsidRPr="00914265" w:rsidRDefault="00AE513B" w:rsidP="00AE513B">
      <w:pPr>
        <w:jc w:val="center"/>
        <w:rPr>
          <w:rFonts w:asciiTheme="majorHAnsi" w:hAnsiTheme="majorHAnsi"/>
          <w:b/>
          <w:sz w:val="32"/>
          <w:szCs w:val="32"/>
        </w:rPr>
      </w:pPr>
      <w:r w:rsidRPr="00914265">
        <w:rPr>
          <w:rFonts w:asciiTheme="majorHAnsi" w:hAnsiTheme="majorHAnsi"/>
          <w:b/>
          <w:sz w:val="32"/>
          <w:szCs w:val="32"/>
        </w:rPr>
        <w:t xml:space="preserve">WACD BOARD OF DIRECTORS </w:t>
      </w:r>
      <w:r w:rsidR="007F49E3" w:rsidRPr="00914265">
        <w:rPr>
          <w:rFonts w:asciiTheme="majorHAnsi" w:hAnsiTheme="majorHAnsi"/>
          <w:b/>
          <w:sz w:val="32"/>
          <w:szCs w:val="32"/>
        </w:rPr>
        <w:t>MEETING</w:t>
      </w:r>
    </w:p>
    <w:p w14:paraId="5F156B7A" w14:textId="75590A0B" w:rsidR="00AE513B" w:rsidRPr="00914265" w:rsidRDefault="00F44D57" w:rsidP="00AE513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October 20th</w:t>
      </w:r>
      <w:r w:rsidR="0021076C">
        <w:rPr>
          <w:rFonts w:asciiTheme="majorHAnsi" w:hAnsiTheme="majorHAnsi"/>
          <w:sz w:val="28"/>
          <w:szCs w:val="28"/>
        </w:rPr>
        <w:t>,</w:t>
      </w:r>
      <w:r w:rsidR="007F49E3" w:rsidRPr="00914265">
        <w:rPr>
          <w:rFonts w:asciiTheme="majorHAnsi" w:hAnsiTheme="majorHAnsi"/>
          <w:sz w:val="28"/>
          <w:szCs w:val="28"/>
        </w:rPr>
        <w:t xml:space="preserve"> starting at 6 PM</w:t>
      </w:r>
    </w:p>
    <w:p w14:paraId="53C9037B" w14:textId="77777777" w:rsidR="00AE513B" w:rsidRPr="00BC55CA" w:rsidRDefault="00AE513B" w:rsidP="00AE513B">
      <w:pPr>
        <w:jc w:val="center"/>
        <w:rPr>
          <w:rFonts w:asciiTheme="majorHAnsi" w:hAnsiTheme="majorHAnsi"/>
          <w:sz w:val="18"/>
          <w:szCs w:val="18"/>
        </w:rPr>
      </w:pPr>
    </w:p>
    <w:p w14:paraId="61976F8E" w14:textId="74B82E2B" w:rsidR="00AE513B" w:rsidRPr="005A4788" w:rsidRDefault="00AE513B" w:rsidP="00AE513B">
      <w:pPr>
        <w:jc w:val="center"/>
        <w:rPr>
          <w:rFonts w:asciiTheme="majorHAnsi" w:hAnsiTheme="majorHAnsi"/>
        </w:rPr>
      </w:pPr>
      <w:bookmarkStart w:id="0" w:name="_Hlk161067193"/>
      <w:r w:rsidRPr="005A4788">
        <w:rPr>
          <w:rFonts w:asciiTheme="majorHAnsi" w:hAnsiTheme="majorHAnsi"/>
          <w:b/>
          <w:bCs/>
        </w:rPr>
        <w:t>Meeting Materials</w:t>
      </w:r>
      <w:r w:rsidRPr="005A4788">
        <w:rPr>
          <w:rFonts w:asciiTheme="majorHAnsi" w:hAnsiTheme="majorHAnsi"/>
        </w:rPr>
        <w:t xml:space="preserve"> - </w:t>
      </w:r>
      <w:hyperlink r:id="rId7" w:history="1">
        <w:r w:rsidR="009C43DC" w:rsidRPr="0018792B">
          <w:rPr>
            <w:rStyle w:val="Hyperlink"/>
          </w:rPr>
          <w:t>https://wacd1.box.com/s/kwydwzy391xw2j3h5w7w5n6ar4po486e</w:t>
        </w:r>
      </w:hyperlink>
      <w:r w:rsidR="009C43DC">
        <w:t xml:space="preserve"> </w:t>
      </w:r>
    </w:p>
    <w:p w14:paraId="307DECF7" w14:textId="656713E8" w:rsidR="00C10E06" w:rsidRPr="00C10E06" w:rsidRDefault="00AE513B" w:rsidP="00C10E06">
      <w:pPr>
        <w:pStyle w:val="PlainText"/>
        <w:jc w:val="center"/>
        <w:rPr>
          <w:rFonts w:asciiTheme="majorHAnsi" w:hAnsiTheme="majorHAnsi"/>
          <w:szCs w:val="22"/>
        </w:rPr>
      </w:pPr>
      <w:bookmarkStart w:id="1" w:name="_Hlk95225637"/>
      <w:r w:rsidRPr="005A4788">
        <w:rPr>
          <w:rFonts w:asciiTheme="majorHAnsi" w:hAnsiTheme="majorHAnsi"/>
          <w:b/>
          <w:bCs/>
          <w:szCs w:val="22"/>
        </w:rPr>
        <w:t>Zoom Link</w:t>
      </w:r>
      <w:r w:rsidRPr="005A4788">
        <w:rPr>
          <w:rFonts w:asciiTheme="majorHAnsi" w:hAnsiTheme="majorHAnsi"/>
          <w:szCs w:val="22"/>
        </w:rPr>
        <w:t xml:space="preserve"> -</w:t>
      </w:r>
      <w:r w:rsidR="00C10E06">
        <w:rPr>
          <w:rFonts w:asciiTheme="majorHAnsi" w:hAnsiTheme="majorHAnsi"/>
          <w:szCs w:val="22"/>
        </w:rPr>
        <w:t xml:space="preserve"> </w:t>
      </w:r>
      <w:hyperlink r:id="rId8" w:history="1">
        <w:r w:rsidR="001C46E5" w:rsidRPr="0018792B">
          <w:rPr>
            <w:rStyle w:val="Hyperlink"/>
          </w:rPr>
          <w:t>https://us02web.zoom.us/j/85486669444</w:t>
        </w:r>
      </w:hyperlink>
      <w:r w:rsidR="001C46E5">
        <w:t xml:space="preserve"> </w:t>
      </w:r>
    </w:p>
    <w:p w14:paraId="490AFFB0" w14:textId="2A5FE977" w:rsidR="00AE513B" w:rsidRPr="005A4788" w:rsidRDefault="00AE513B" w:rsidP="00914265">
      <w:pPr>
        <w:pStyle w:val="PlainText"/>
        <w:jc w:val="center"/>
        <w:rPr>
          <w:rFonts w:asciiTheme="majorHAnsi" w:hAnsiTheme="majorHAnsi"/>
          <w:szCs w:val="22"/>
        </w:rPr>
      </w:pPr>
      <w:r w:rsidRPr="005A4788">
        <w:rPr>
          <w:rFonts w:asciiTheme="majorHAnsi" w:hAnsiTheme="majorHAnsi"/>
          <w:b/>
          <w:bCs/>
          <w:szCs w:val="22"/>
        </w:rPr>
        <w:t xml:space="preserve">Zoom Number </w:t>
      </w:r>
      <w:r w:rsidRPr="005A4788">
        <w:rPr>
          <w:rFonts w:asciiTheme="majorHAnsi" w:hAnsiTheme="majorHAnsi"/>
          <w:szCs w:val="22"/>
        </w:rPr>
        <w:t>–</w:t>
      </w:r>
      <w:r w:rsidR="00782339">
        <w:rPr>
          <w:rFonts w:asciiTheme="majorHAnsi" w:hAnsiTheme="majorHAnsi"/>
          <w:szCs w:val="22"/>
        </w:rPr>
        <w:t xml:space="preserve"> </w:t>
      </w:r>
      <w:r w:rsidR="00B669A7">
        <w:rPr>
          <w:rFonts w:asciiTheme="majorHAnsi" w:hAnsiTheme="majorHAnsi"/>
          <w:szCs w:val="22"/>
        </w:rPr>
        <w:t>(</w:t>
      </w:r>
      <w:r w:rsidR="00B669A7" w:rsidRPr="00B669A7">
        <w:rPr>
          <w:rFonts w:asciiTheme="majorHAnsi" w:hAnsiTheme="majorHAnsi"/>
          <w:szCs w:val="22"/>
        </w:rPr>
        <w:t>253</w:t>
      </w:r>
      <w:r w:rsidR="00B669A7">
        <w:rPr>
          <w:rFonts w:asciiTheme="majorHAnsi" w:hAnsiTheme="majorHAnsi"/>
          <w:szCs w:val="22"/>
        </w:rPr>
        <w:t xml:space="preserve">) </w:t>
      </w:r>
      <w:r w:rsidR="00B669A7" w:rsidRPr="00B669A7">
        <w:rPr>
          <w:rFonts w:asciiTheme="majorHAnsi" w:hAnsiTheme="majorHAnsi"/>
          <w:szCs w:val="22"/>
        </w:rPr>
        <w:t>215</w:t>
      </w:r>
      <w:r w:rsidR="00B669A7">
        <w:rPr>
          <w:rFonts w:asciiTheme="majorHAnsi" w:hAnsiTheme="majorHAnsi"/>
          <w:szCs w:val="22"/>
        </w:rPr>
        <w:t>-</w:t>
      </w:r>
      <w:r w:rsidR="00B669A7" w:rsidRPr="00B669A7">
        <w:rPr>
          <w:rFonts w:asciiTheme="majorHAnsi" w:hAnsiTheme="majorHAnsi"/>
          <w:szCs w:val="22"/>
        </w:rPr>
        <w:t>8782</w:t>
      </w:r>
    </w:p>
    <w:p w14:paraId="028C3E11" w14:textId="5CEC6CE8" w:rsidR="00AE513B" w:rsidRDefault="00AE513B" w:rsidP="00BC55CA">
      <w:pPr>
        <w:pStyle w:val="PlainText"/>
        <w:jc w:val="center"/>
        <w:rPr>
          <w:rFonts w:asciiTheme="majorHAnsi" w:hAnsiTheme="majorHAnsi"/>
          <w:szCs w:val="22"/>
        </w:rPr>
      </w:pPr>
      <w:r w:rsidRPr="005A4788">
        <w:rPr>
          <w:rFonts w:asciiTheme="majorHAnsi" w:hAnsiTheme="majorHAnsi"/>
          <w:b/>
          <w:bCs/>
          <w:szCs w:val="22"/>
        </w:rPr>
        <w:t>Meeting ID</w:t>
      </w:r>
      <w:r w:rsidR="00374A94" w:rsidRPr="005A4788">
        <w:rPr>
          <w:rFonts w:asciiTheme="majorHAnsi" w:hAnsiTheme="majorHAnsi"/>
          <w:szCs w:val="22"/>
        </w:rPr>
        <w:t xml:space="preserve"> -</w:t>
      </w:r>
      <w:r w:rsidR="00F67F64">
        <w:rPr>
          <w:rFonts w:asciiTheme="majorHAnsi" w:hAnsiTheme="majorHAnsi"/>
          <w:szCs w:val="22"/>
        </w:rPr>
        <w:t xml:space="preserve"> </w:t>
      </w:r>
      <w:bookmarkEnd w:id="0"/>
      <w:bookmarkEnd w:id="1"/>
      <w:r w:rsidR="008F412D" w:rsidRPr="008F412D">
        <w:rPr>
          <w:rFonts w:asciiTheme="majorHAnsi" w:hAnsiTheme="majorHAnsi"/>
          <w:szCs w:val="22"/>
        </w:rPr>
        <w:t>854 8666 9444</w:t>
      </w:r>
      <w:r w:rsidR="008F412D">
        <w:rPr>
          <w:rFonts w:asciiTheme="majorHAnsi" w:hAnsiTheme="majorHAnsi"/>
          <w:szCs w:val="22"/>
        </w:rPr>
        <w:t>#</w:t>
      </w:r>
    </w:p>
    <w:p w14:paraId="73513683" w14:textId="77777777" w:rsidR="00A73466" w:rsidRPr="00BC55CA" w:rsidRDefault="00A73466" w:rsidP="00BC55CA">
      <w:pPr>
        <w:pStyle w:val="PlainText"/>
        <w:jc w:val="center"/>
        <w:rPr>
          <w:rFonts w:asciiTheme="majorHAnsi" w:hAnsiTheme="majorHAnsi"/>
          <w:szCs w:val="22"/>
        </w:rPr>
      </w:pPr>
    </w:p>
    <w:tbl>
      <w:tblPr>
        <w:tblStyle w:val="TableGrid"/>
        <w:tblpPr w:leftFromText="180" w:rightFromText="180" w:vertAnchor="text" w:horzAnchor="margin" w:tblpX="-612" w:tblpY="19"/>
        <w:tblW w:w="10170" w:type="dxa"/>
        <w:tblLayout w:type="fixed"/>
        <w:tblLook w:val="04A0" w:firstRow="1" w:lastRow="0" w:firstColumn="1" w:lastColumn="0" w:noHBand="0" w:noVBand="1"/>
      </w:tblPr>
      <w:tblGrid>
        <w:gridCol w:w="1165"/>
        <w:gridCol w:w="5040"/>
        <w:gridCol w:w="2525"/>
        <w:gridCol w:w="1440"/>
      </w:tblGrid>
      <w:tr w:rsidR="00C0256A" w:rsidRPr="00640C34" w14:paraId="03325327" w14:textId="77777777" w:rsidTr="000E4318">
        <w:tc>
          <w:tcPr>
            <w:tcW w:w="1165" w:type="dxa"/>
            <w:shd w:val="clear" w:color="auto" w:fill="FFC000"/>
          </w:tcPr>
          <w:p w14:paraId="5935BA09" w14:textId="77777777" w:rsidR="00AE513B" w:rsidRPr="00640C34" w:rsidRDefault="00AE513B" w:rsidP="00A11DA4">
            <w:pPr>
              <w:jc w:val="center"/>
              <w:rPr>
                <w:b/>
              </w:rPr>
            </w:pPr>
            <w:r w:rsidRPr="00640C34">
              <w:rPr>
                <w:b/>
              </w:rPr>
              <w:t>Time</w:t>
            </w:r>
          </w:p>
        </w:tc>
        <w:tc>
          <w:tcPr>
            <w:tcW w:w="5040" w:type="dxa"/>
            <w:shd w:val="clear" w:color="auto" w:fill="FFC000"/>
          </w:tcPr>
          <w:p w14:paraId="7D2EDD62" w14:textId="09501D61" w:rsidR="00AE513B" w:rsidRPr="00FD3834" w:rsidRDefault="006660AD" w:rsidP="00A11DA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</w:rPr>
              <w:t>Content</w:t>
            </w:r>
          </w:p>
        </w:tc>
        <w:tc>
          <w:tcPr>
            <w:tcW w:w="2525" w:type="dxa"/>
            <w:shd w:val="clear" w:color="auto" w:fill="FFC000"/>
          </w:tcPr>
          <w:p w14:paraId="09F001F3" w14:textId="77777777" w:rsidR="00AE513B" w:rsidRPr="00640C34" w:rsidRDefault="00AE513B" w:rsidP="00A11DA4">
            <w:pPr>
              <w:jc w:val="center"/>
              <w:rPr>
                <w:b/>
              </w:rPr>
            </w:pPr>
            <w:r w:rsidRPr="00640C34">
              <w:rPr>
                <w:b/>
              </w:rPr>
              <w:t>Presenter</w:t>
            </w:r>
          </w:p>
        </w:tc>
        <w:tc>
          <w:tcPr>
            <w:tcW w:w="1440" w:type="dxa"/>
            <w:shd w:val="clear" w:color="auto" w:fill="FFC000"/>
          </w:tcPr>
          <w:p w14:paraId="172902F1" w14:textId="77777777" w:rsidR="00AE513B" w:rsidRDefault="00AE513B" w:rsidP="00A11DA4">
            <w:pPr>
              <w:jc w:val="center"/>
              <w:rPr>
                <w:b/>
              </w:rPr>
            </w:pPr>
          </w:p>
          <w:p w14:paraId="578778CE" w14:textId="77777777" w:rsidR="006660AD" w:rsidRPr="00640C34" w:rsidRDefault="006660AD" w:rsidP="00A11DA4">
            <w:pPr>
              <w:jc w:val="center"/>
              <w:rPr>
                <w:b/>
              </w:rPr>
            </w:pPr>
          </w:p>
        </w:tc>
      </w:tr>
      <w:tr w:rsidR="00C0256A" w:rsidRPr="00640C34" w14:paraId="1C654D83" w14:textId="77777777" w:rsidTr="000E4318">
        <w:trPr>
          <w:trHeight w:val="353"/>
        </w:trPr>
        <w:tc>
          <w:tcPr>
            <w:tcW w:w="1165" w:type="dxa"/>
          </w:tcPr>
          <w:p w14:paraId="3CACAA41" w14:textId="77777777" w:rsidR="00AE513B" w:rsidRPr="00C0256A" w:rsidRDefault="00AE513B" w:rsidP="00A11DA4">
            <w:pPr>
              <w:jc w:val="center"/>
            </w:pPr>
            <w:bookmarkStart w:id="2" w:name="_Hlk65855719"/>
            <w:r w:rsidRPr="00C0256A">
              <w:t>5:40</w:t>
            </w:r>
          </w:p>
        </w:tc>
        <w:tc>
          <w:tcPr>
            <w:tcW w:w="5040" w:type="dxa"/>
          </w:tcPr>
          <w:p w14:paraId="470C441A" w14:textId="77777777" w:rsidR="00AE513B" w:rsidRPr="00C0256A" w:rsidRDefault="00AE513B" w:rsidP="00EC0166">
            <w:pPr>
              <w:rPr>
                <w:b/>
                <w:bCs/>
              </w:rPr>
            </w:pPr>
            <w:r w:rsidRPr="00C0256A">
              <w:rPr>
                <w:b/>
                <w:bCs/>
              </w:rPr>
              <w:t xml:space="preserve">Meeting Set-Up/ Commence Videoconference </w:t>
            </w:r>
          </w:p>
        </w:tc>
        <w:tc>
          <w:tcPr>
            <w:tcW w:w="2525" w:type="dxa"/>
          </w:tcPr>
          <w:p w14:paraId="3C9D64AD" w14:textId="77777777" w:rsidR="00AE513B" w:rsidRPr="00C0256A" w:rsidRDefault="00AE513B" w:rsidP="00A11DA4">
            <w:pPr>
              <w:jc w:val="center"/>
            </w:pPr>
          </w:p>
        </w:tc>
        <w:tc>
          <w:tcPr>
            <w:tcW w:w="1440" w:type="dxa"/>
          </w:tcPr>
          <w:p w14:paraId="7D2C0268" w14:textId="77777777" w:rsidR="00AE513B" w:rsidRPr="00C0256A" w:rsidRDefault="00AE513B" w:rsidP="00A11DA4">
            <w:pPr>
              <w:jc w:val="center"/>
            </w:pPr>
          </w:p>
        </w:tc>
      </w:tr>
      <w:tr w:rsidR="000C08FA" w:rsidRPr="00640C34" w14:paraId="7BCBF3E8" w14:textId="77777777" w:rsidTr="000E4318">
        <w:trPr>
          <w:trHeight w:val="335"/>
        </w:trPr>
        <w:tc>
          <w:tcPr>
            <w:tcW w:w="1165" w:type="dxa"/>
          </w:tcPr>
          <w:p w14:paraId="755B6CA2" w14:textId="77777777" w:rsidR="00AE513B" w:rsidRPr="00640C34" w:rsidRDefault="00AE513B" w:rsidP="00A11DA4">
            <w:pPr>
              <w:jc w:val="center"/>
            </w:pPr>
            <w:r>
              <w:t>6:00</w:t>
            </w:r>
          </w:p>
        </w:tc>
        <w:tc>
          <w:tcPr>
            <w:tcW w:w="5040" w:type="dxa"/>
          </w:tcPr>
          <w:p w14:paraId="4F637F15" w14:textId="73DDB622" w:rsidR="00AE513B" w:rsidRPr="00FD3834" w:rsidRDefault="00AE513B" w:rsidP="00A11DA4">
            <w:pPr>
              <w:jc w:val="both"/>
              <w:rPr>
                <w:b/>
                <w:bCs/>
                <w:sz w:val="21"/>
                <w:szCs w:val="21"/>
              </w:rPr>
            </w:pPr>
            <w:r w:rsidRPr="00FD3834">
              <w:rPr>
                <w:b/>
                <w:bCs/>
                <w:sz w:val="21"/>
                <w:szCs w:val="21"/>
              </w:rPr>
              <w:t>Call to Order,</w:t>
            </w:r>
            <w:r w:rsidR="00FD3834" w:rsidRPr="00FD3834">
              <w:rPr>
                <w:b/>
                <w:bCs/>
                <w:sz w:val="21"/>
                <w:szCs w:val="21"/>
              </w:rPr>
              <w:t xml:space="preserve"> </w:t>
            </w:r>
            <w:r w:rsidR="00470708">
              <w:rPr>
                <w:b/>
                <w:bCs/>
                <w:sz w:val="21"/>
                <w:szCs w:val="21"/>
              </w:rPr>
              <w:t>Roll Call, Adopt Agenda</w:t>
            </w:r>
          </w:p>
        </w:tc>
        <w:tc>
          <w:tcPr>
            <w:tcW w:w="2525" w:type="dxa"/>
          </w:tcPr>
          <w:p w14:paraId="370F28C3" w14:textId="1311671A" w:rsidR="00AE513B" w:rsidRPr="00640C34" w:rsidRDefault="000C29E6" w:rsidP="00A11DA4">
            <w:pPr>
              <w:jc w:val="both"/>
            </w:pPr>
            <w:r>
              <w:t>Amy McKay</w:t>
            </w:r>
          </w:p>
        </w:tc>
        <w:tc>
          <w:tcPr>
            <w:tcW w:w="1440" w:type="dxa"/>
          </w:tcPr>
          <w:p w14:paraId="5B9B9C67" w14:textId="627BC557" w:rsidR="00AE513B" w:rsidRPr="00640C34" w:rsidRDefault="00AE513B" w:rsidP="00A11DA4">
            <w:pPr>
              <w:jc w:val="both"/>
            </w:pPr>
            <w:r w:rsidRPr="00640C34">
              <w:t>Info</w:t>
            </w:r>
            <w:r w:rsidR="00255E89">
              <w:t>/Action</w:t>
            </w:r>
          </w:p>
        </w:tc>
      </w:tr>
      <w:bookmarkEnd w:id="2"/>
      <w:tr w:rsidR="000C08FA" w:rsidRPr="00F038C3" w14:paraId="74D4E952" w14:textId="77777777" w:rsidTr="000E4318">
        <w:trPr>
          <w:trHeight w:val="353"/>
        </w:trPr>
        <w:tc>
          <w:tcPr>
            <w:tcW w:w="1165" w:type="dxa"/>
          </w:tcPr>
          <w:p w14:paraId="1A7F7E49" w14:textId="77AF1532" w:rsidR="00FD3834" w:rsidRDefault="00470708" w:rsidP="00A11DA4">
            <w:pPr>
              <w:jc w:val="center"/>
            </w:pPr>
            <w:r>
              <w:t>6:15</w:t>
            </w:r>
          </w:p>
        </w:tc>
        <w:tc>
          <w:tcPr>
            <w:tcW w:w="5040" w:type="dxa"/>
          </w:tcPr>
          <w:p w14:paraId="281C88F1" w14:textId="4AEBB9B1" w:rsidR="00FD3834" w:rsidRPr="00FD3834" w:rsidRDefault="00FD3834" w:rsidP="00A11DA4">
            <w:pPr>
              <w:jc w:val="both"/>
              <w:rPr>
                <w:sz w:val="21"/>
                <w:szCs w:val="21"/>
              </w:rPr>
            </w:pPr>
            <w:r w:rsidRPr="00FD3834">
              <w:rPr>
                <w:b/>
                <w:bCs/>
                <w:sz w:val="21"/>
                <w:szCs w:val="21"/>
              </w:rPr>
              <w:t>Public Comment Period</w:t>
            </w:r>
          </w:p>
        </w:tc>
        <w:tc>
          <w:tcPr>
            <w:tcW w:w="2525" w:type="dxa"/>
          </w:tcPr>
          <w:p w14:paraId="69BE57E5" w14:textId="77777777" w:rsidR="00FD3834" w:rsidRPr="00F038C3" w:rsidRDefault="00FD3834" w:rsidP="00A11DA4">
            <w:pPr>
              <w:jc w:val="both"/>
            </w:pPr>
          </w:p>
        </w:tc>
        <w:tc>
          <w:tcPr>
            <w:tcW w:w="1440" w:type="dxa"/>
          </w:tcPr>
          <w:p w14:paraId="463EDDEF" w14:textId="503F95BD" w:rsidR="00FD3834" w:rsidRPr="00F038C3" w:rsidRDefault="00FD3834" w:rsidP="00A11DA4">
            <w:pPr>
              <w:jc w:val="both"/>
            </w:pPr>
            <w:r>
              <w:t>Info</w:t>
            </w:r>
          </w:p>
        </w:tc>
      </w:tr>
      <w:tr w:rsidR="0065674A" w:rsidRPr="00640C34" w14:paraId="210459D2" w14:textId="77777777" w:rsidTr="00A77D43">
        <w:trPr>
          <w:trHeight w:val="353"/>
        </w:trPr>
        <w:tc>
          <w:tcPr>
            <w:tcW w:w="1165" w:type="dxa"/>
          </w:tcPr>
          <w:p w14:paraId="28DD0A01" w14:textId="317891FA" w:rsidR="0065674A" w:rsidRDefault="00F33625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6:</w:t>
            </w:r>
            <w:r w:rsidR="000F7CBD">
              <w:rPr>
                <w:bCs/>
              </w:rPr>
              <w:t>20</w:t>
            </w:r>
          </w:p>
        </w:tc>
        <w:tc>
          <w:tcPr>
            <w:tcW w:w="5040" w:type="dxa"/>
          </w:tcPr>
          <w:p w14:paraId="42D5807C" w14:textId="77777777" w:rsidR="0065674A" w:rsidRDefault="0065674A" w:rsidP="0065674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Meeting Minutes</w:t>
            </w:r>
          </w:p>
          <w:p w14:paraId="13AEF0C3" w14:textId="560DF670" w:rsidR="0065674A" w:rsidRPr="004119FC" w:rsidRDefault="008F412D" w:rsidP="0065674A">
            <w:pPr>
              <w:pStyle w:val="ListParagraph"/>
              <w:numPr>
                <w:ilvl w:val="0"/>
                <w:numId w:val="1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September</w:t>
            </w:r>
            <w:r w:rsidR="0065674A">
              <w:rPr>
                <w:bCs/>
                <w:sz w:val="21"/>
                <w:szCs w:val="21"/>
              </w:rPr>
              <w:t xml:space="preserve"> Minutes</w:t>
            </w:r>
          </w:p>
        </w:tc>
        <w:tc>
          <w:tcPr>
            <w:tcW w:w="2525" w:type="dxa"/>
          </w:tcPr>
          <w:p w14:paraId="395728E7" w14:textId="77777777" w:rsidR="0065674A" w:rsidRDefault="0065674A" w:rsidP="0065674A"/>
          <w:p w14:paraId="5FC90B5F" w14:textId="77777777" w:rsidR="0065674A" w:rsidRDefault="0065674A" w:rsidP="0065674A">
            <w:r>
              <w:t>Barbara Bailey</w:t>
            </w:r>
          </w:p>
        </w:tc>
        <w:tc>
          <w:tcPr>
            <w:tcW w:w="1440" w:type="dxa"/>
          </w:tcPr>
          <w:p w14:paraId="3EC6131A" w14:textId="77777777" w:rsidR="0065674A" w:rsidRDefault="0065674A" w:rsidP="0065674A">
            <w:pPr>
              <w:jc w:val="both"/>
            </w:pPr>
          </w:p>
          <w:p w14:paraId="4FD7B33F" w14:textId="666A2640" w:rsidR="0065674A" w:rsidRDefault="0065674A" w:rsidP="0065674A">
            <w:pPr>
              <w:jc w:val="both"/>
            </w:pPr>
            <w:r>
              <w:t>Action</w:t>
            </w:r>
          </w:p>
        </w:tc>
      </w:tr>
      <w:tr w:rsidR="0065674A" w:rsidRPr="00640C34" w14:paraId="315D89BD" w14:textId="77777777" w:rsidTr="000E4318">
        <w:trPr>
          <w:trHeight w:val="353"/>
        </w:trPr>
        <w:tc>
          <w:tcPr>
            <w:tcW w:w="1165" w:type="dxa"/>
          </w:tcPr>
          <w:p w14:paraId="6E82F515" w14:textId="7D5F9676" w:rsidR="0065674A" w:rsidRDefault="00F33625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6:</w:t>
            </w:r>
            <w:r w:rsidR="000F7CBD">
              <w:rPr>
                <w:bCs/>
              </w:rPr>
              <w:t>25</w:t>
            </w:r>
          </w:p>
        </w:tc>
        <w:tc>
          <w:tcPr>
            <w:tcW w:w="5040" w:type="dxa"/>
          </w:tcPr>
          <w:p w14:paraId="077381B6" w14:textId="77777777" w:rsidR="0065674A" w:rsidRPr="00612C6A" w:rsidRDefault="0065674A" w:rsidP="0065674A">
            <w:pPr>
              <w:rPr>
                <w:b/>
                <w:sz w:val="21"/>
                <w:szCs w:val="21"/>
              </w:rPr>
            </w:pPr>
            <w:r w:rsidRPr="00612C6A">
              <w:rPr>
                <w:b/>
                <w:sz w:val="21"/>
                <w:szCs w:val="21"/>
              </w:rPr>
              <w:t>Treasurer’s Report</w:t>
            </w:r>
          </w:p>
          <w:p w14:paraId="6F870010" w14:textId="77777777" w:rsidR="00A751D2" w:rsidRPr="00D00D8F" w:rsidRDefault="003D5500" w:rsidP="000C55E3">
            <w:pPr>
              <w:pStyle w:val="ListParagraph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September</w:t>
            </w:r>
          </w:p>
          <w:p w14:paraId="03E4575F" w14:textId="77777777" w:rsidR="00D00D8F" w:rsidRPr="00D00D8F" w:rsidRDefault="00D00D8F" w:rsidP="000C55E3">
            <w:pPr>
              <w:pStyle w:val="ListParagraph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KR Strategies Contract</w:t>
            </w:r>
          </w:p>
          <w:p w14:paraId="0B1C6799" w14:textId="03F8095E" w:rsidR="00D00D8F" w:rsidRPr="000C55E3" w:rsidRDefault="00D00D8F" w:rsidP="000C55E3">
            <w:pPr>
              <w:pStyle w:val="ListParagraph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WACD Dues</w:t>
            </w:r>
          </w:p>
        </w:tc>
        <w:tc>
          <w:tcPr>
            <w:tcW w:w="2525" w:type="dxa"/>
          </w:tcPr>
          <w:p w14:paraId="10AF5D7A" w14:textId="77777777" w:rsidR="0065674A" w:rsidRDefault="0065674A" w:rsidP="0065674A"/>
          <w:p w14:paraId="760114E4" w14:textId="77777777" w:rsidR="0065674A" w:rsidRDefault="0065674A" w:rsidP="0065674A">
            <w:r>
              <w:t>Mark Craven</w:t>
            </w:r>
          </w:p>
          <w:p w14:paraId="61C950E6" w14:textId="5EDA705F" w:rsidR="00D00D8F" w:rsidRDefault="00D00D8F" w:rsidP="0065674A">
            <w:r>
              <w:t>Heather Wendt</w:t>
            </w:r>
          </w:p>
          <w:p w14:paraId="5BBEFCEC" w14:textId="2172EF79" w:rsidR="00B91CE4" w:rsidRDefault="00F52F54" w:rsidP="0065674A">
            <w:r>
              <w:t>Heather Wendt</w:t>
            </w:r>
          </w:p>
        </w:tc>
        <w:tc>
          <w:tcPr>
            <w:tcW w:w="1440" w:type="dxa"/>
          </w:tcPr>
          <w:p w14:paraId="2A547175" w14:textId="77777777" w:rsidR="0065674A" w:rsidRDefault="0065674A" w:rsidP="0065674A">
            <w:pPr>
              <w:jc w:val="both"/>
            </w:pPr>
          </w:p>
          <w:p w14:paraId="420AF399" w14:textId="77777777" w:rsidR="0065674A" w:rsidRDefault="0065674A" w:rsidP="0065674A">
            <w:pPr>
              <w:jc w:val="both"/>
            </w:pPr>
            <w:r>
              <w:t>Action</w:t>
            </w:r>
          </w:p>
          <w:p w14:paraId="7C25E7E0" w14:textId="77777777" w:rsidR="005F6CE2" w:rsidRDefault="00D00D8F" w:rsidP="0065674A">
            <w:pPr>
              <w:jc w:val="both"/>
            </w:pPr>
            <w:r>
              <w:t>Action</w:t>
            </w:r>
          </w:p>
          <w:p w14:paraId="48F9C73F" w14:textId="17DBFF8E" w:rsidR="00F52F54" w:rsidRPr="00F038C3" w:rsidRDefault="00F52F54" w:rsidP="0065674A">
            <w:pPr>
              <w:jc w:val="both"/>
            </w:pPr>
            <w:r>
              <w:t>Info</w:t>
            </w:r>
            <w:r w:rsidR="005F18E5">
              <w:t>rmation</w:t>
            </w:r>
          </w:p>
        </w:tc>
      </w:tr>
      <w:tr w:rsidR="003D5500" w:rsidRPr="00640C34" w14:paraId="788C316D" w14:textId="77777777" w:rsidTr="000E4318">
        <w:trPr>
          <w:trHeight w:val="353"/>
        </w:trPr>
        <w:tc>
          <w:tcPr>
            <w:tcW w:w="1165" w:type="dxa"/>
          </w:tcPr>
          <w:p w14:paraId="1D3D6F55" w14:textId="37879168" w:rsidR="003D5500" w:rsidRDefault="000F7CBD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6:40</w:t>
            </w:r>
          </w:p>
        </w:tc>
        <w:tc>
          <w:tcPr>
            <w:tcW w:w="5040" w:type="dxa"/>
          </w:tcPr>
          <w:p w14:paraId="5E4CFC09" w14:textId="77777777" w:rsidR="003D5500" w:rsidRDefault="003D5500" w:rsidP="0065674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WACD Correspondence</w:t>
            </w:r>
          </w:p>
          <w:p w14:paraId="58E4DFD4" w14:textId="006F07C6" w:rsidR="00D00D8F" w:rsidRPr="00D00D8F" w:rsidRDefault="00D00D8F" w:rsidP="00D00D8F">
            <w:pPr>
              <w:pStyle w:val="ListParagraph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Letter from Ferry CD</w:t>
            </w:r>
          </w:p>
        </w:tc>
        <w:tc>
          <w:tcPr>
            <w:tcW w:w="2525" w:type="dxa"/>
          </w:tcPr>
          <w:p w14:paraId="4D83676A" w14:textId="77777777" w:rsidR="003D5500" w:rsidRDefault="003D5500" w:rsidP="0065674A"/>
          <w:p w14:paraId="5F6B9A96" w14:textId="5AE796D6" w:rsidR="00D00D8F" w:rsidRDefault="00F52F54" w:rsidP="0065674A">
            <w:r>
              <w:t>Heather Wendt</w:t>
            </w:r>
          </w:p>
        </w:tc>
        <w:tc>
          <w:tcPr>
            <w:tcW w:w="1440" w:type="dxa"/>
          </w:tcPr>
          <w:p w14:paraId="3C67F72B" w14:textId="77777777" w:rsidR="003D5500" w:rsidRDefault="003D5500" w:rsidP="0065674A">
            <w:pPr>
              <w:jc w:val="both"/>
            </w:pPr>
          </w:p>
          <w:p w14:paraId="3E164CC7" w14:textId="0EBAC457" w:rsidR="00D00D8F" w:rsidRDefault="00D00D8F" w:rsidP="0065674A">
            <w:pPr>
              <w:jc w:val="both"/>
            </w:pPr>
            <w:r>
              <w:t>Information</w:t>
            </w:r>
          </w:p>
        </w:tc>
      </w:tr>
      <w:tr w:rsidR="0065674A" w:rsidRPr="00640C34" w14:paraId="4530DA8C" w14:textId="77777777" w:rsidTr="000E4318">
        <w:trPr>
          <w:trHeight w:val="353"/>
        </w:trPr>
        <w:tc>
          <w:tcPr>
            <w:tcW w:w="1165" w:type="dxa"/>
          </w:tcPr>
          <w:p w14:paraId="5218B9D4" w14:textId="3B4141E7" w:rsidR="0065674A" w:rsidRDefault="00D221CA" w:rsidP="00D221C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7:00</w:t>
            </w:r>
          </w:p>
        </w:tc>
        <w:tc>
          <w:tcPr>
            <w:tcW w:w="5040" w:type="dxa"/>
          </w:tcPr>
          <w:p w14:paraId="64AF26F1" w14:textId="77777777" w:rsidR="0065674A" w:rsidRDefault="0065674A" w:rsidP="0065674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WACD Operations</w:t>
            </w:r>
          </w:p>
          <w:p w14:paraId="2B16486F" w14:textId="77777777" w:rsidR="00CC3922" w:rsidRDefault="00D97AF0" w:rsidP="00346AF5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Nursery Operations</w:t>
            </w:r>
          </w:p>
          <w:p w14:paraId="43ED310C" w14:textId="77777777" w:rsidR="00D97AF0" w:rsidRDefault="002A68F9" w:rsidP="00346AF5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Strategic Plan Ranking Results &amp; Approval</w:t>
            </w:r>
          </w:p>
          <w:p w14:paraId="4FEB4CA9" w14:textId="52996509" w:rsidR="00185B49" w:rsidRDefault="001F7D23" w:rsidP="00346AF5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Potential </w:t>
            </w:r>
            <w:r w:rsidR="00185B49">
              <w:rPr>
                <w:bCs/>
                <w:sz w:val="21"/>
                <w:szCs w:val="21"/>
              </w:rPr>
              <w:t>Fundraising Committee</w:t>
            </w:r>
          </w:p>
          <w:p w14:paraId="01D1B88B" w14:textId="77777777" w:rsidR="001F7D23" w:rsidRPr="003B38E2" w:rsidRDefault="00885F32" w:rsidP="00346AF5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 w:rsidRPr="0038118F">
              <w:t>NRCS/WACD Statewide Partnership MOU</w:t>
            </w:r>
          </w:p>
          <w:p w14:paraId="199DDB20" w14:textId="0717C110" w:rsidR="003B38E2" w:rsidRPr="00346AF5" w:rsidRDefault="002C6CDF" w:rsidP="00346AF5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t xml:space="preserve">Deputy Director </w:t>
            </w:r>
            <w:r w:rsidR="00265A23">
              <w:t>Compensation</w:t>
            </w:r>
          </w:p>
        </w:tc>
        <w:tc>
          <w:tcPr>
            <w:tcW w:w="2525" w:type="dxa"/>
          </w:tcPr>
          <w:p w14:paraId="285E36DB" w14:textId="77777777" w:rsidR="0065674A" w:rsidRDefault="0065674A" w:rsidP="0065674A"/>
          <w:p w14:paraId="0F8909D6" w14:textId="77777777" w:rsidR="00D67E59" w:rsidRDefault="00D67E59" w:rsidP="001F66A5">
            <w:r>
              <w:t>John Knox</w:t>
            </w:r>
          </w:p>
          <w:p w14:paraId="6683F3B1" w14:textId="77777777" w:rsidR="002A68F9" w:rsidRDefault="002A68F9" w:rsidP="001F66A5">
            <w:r>
              <w:t>Heather Wendt</w:t>
            </w:r>
          </w:p>
          <w:p w14:paraId="19D69A9F" w14:textId="77777777" w:rsidR="00185B49" w:rsidRDefault="00185B49" w:rsidP="001F66A5">
            <w:r>
              <w:t>Heather Wendt</w:t>
            </w:r>
          </w:p>
          <w:p w14:paraId="65B2954E" w14:textId="77777777" w:rsidR="00885F32" w:rsidRDefault="00885F32" w:rsidP="001F66A5">
            <w:r>
              <w:t>Heather Wendt</w:t>
            </w:r>
          </w:p>
          <w:p w14:paraId="57EC1DAF" w14:textId="73CFD9AB" w:rsidR="000D3AEF" w:rsidRDefault="00175478" w:rsidP="001F66A5">
            <w:r>
              <w:t>Tom Salzer</w:t>
            </w:r>
          </w:p>
        </w:tc>
        <w:tc>
          <w:tcPr>
            <w:tcW w:w="1440" w:type="dxa"/>
          </w:tcPr>
          <w:p w14:paraId="59D0FB7E" w14:textId="77777777" w:rsidR="0065674A" w:rsidRDefault="0065674A" w:rsidP="0065674A">
            <w:pPr>
              <w:jc w:val="both"/>
            </w:pPr>
          </w:p>
          <w:p w14:paraId="336913A9" w14:textId="2E2BA16F" w:rsidR="0065674A" w:rsidRDefault="0065674A" w:rsidP="0065674A">
            <w:pPr>
              <w:jc w:val="both"/>
            </w:pPr>
            <w:r>
              <w:t>Info</w:t>
            </w:r>
          </w:p>
          <w:p w14:paraId="1CEEBBAC" w14:textId="77777777" w:rsidR="000E0718" w:rsidRDefault="002A68F9" w:rsidP="0065674A">
            <w:pPr>
              <w:jc w:val="both"/>
            </w:pPr>
            <w:r>
              <w:t>Action</w:t>
            </w:r>
          </w:p>
          <w:p w14:paraId="2D5239D8" w14:textId="77777777" w:rsidR="00185B49" w:rsidRDefault="00185B49" w:rsidP="0065674A">
            <w:pPr>
              <w:jc w:val="both"/>
            </w:pPr>
            <w:r>
              <w:t>Info</w:t>
            </w:r>
          </w:p>
          <w:p w14:paraId="50C175E3" w14:textId="77777777" w:rsidR="00885F32" w:rsidRDefault="00885F32" w:rsidP="0065674A">
            <w:pPr>
              <w:jc w:val="both"/>
            </w:pPr>
            <w:r>
              <w:t>Action</w:t>
            </w:r>
          </w:p>
          <w:p w14:paraId="183BB238" w14:textId="2C04164F" w:rsidR="000D3AEF" w:rsidRDefault="000D3AEF" w:rsidP="0065674A">
            <w:pPr>
              <w:jc w:val="both"/>
            </w:pPr>
            <w:r>
              <w:t>Action</w:t>
            </w:r>
          </w:p>
        </w:tc>
      </w:tr>
      <w:tr w:rsidR="001F66A5" w:rsidRPr="00640C34" w14:paraId="01A20827" w14:textId="77777777" w:rsidTr="000E4318">
        <w:trPr>
          <w:trHeight w:val="353"/>
        </w:trPr>
        <w:tc>
          <w:tcPr>
            <w:tcW w:w="1165" w:type="dxa"/>
          </w:tcPr>
          <w:p w14:paraId="52C26A98" w14:textId="395C7E60" w:rsidR="001F66A5" w:rsidRDefault="009E3037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7:3</w:t>
            </w:r>
            <w:r w:rsidR="00D221CA">
              <w:rPr>
                <w:bCs/>
              </w:rPr>
              <w:t>0</w:t>
            </w:r>
          </w:p>
        </w:tc>
        <w:tc>
          <w:tcPr>
            <w:tcW w:w="5040" w:type="dxa"/>
          </w:tcPr>
          <w:p w14:paraId="3AA41FDF" w14:textId="43778B5B" w:rsidR="001F66A5" w:rsidRDefault="001F66A5" w:rsidP="0065674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WACD </w:t>
            </w:r>
            <w:r w:rsidR="001F7D23">
              <w:rPr>
                <w:b/>
                <w:sz w:val="21"/>
                <w:szCs w:val="21"/>
              </w:rPr>
              <w:t>Committees</w:t>
            </w:r>
          </w:p>
          <w:p w14:paraId="57E0D83E" w14:textId="77777777" w:rsidR="002C6DF3" w:rsidRDefault="002C6DF3" w:rsidP="002C6DF3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 w:rsidRPr="0038118F">
              <w:t>Sustainable Funding Committee</w:t>
            </w:r>
          </w:p>
          <w:p w14:paraId="5BEBA011" w14:textId="77777777" w:rsidR="002C6DF3" w:rsidRDefault="002C6DF3" w:rsidP="002C6DF3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 w:rsidRPr="0038118F">
              <w:t>CTD Funding Committe</w:t>
            </w:r>
            <w:r>
              <w:t>e</w:t>
            </w:r>
          </w:p>
          <w:p w14:paraId="5F5F93D5" w14:textId="77777777" w:rsidR="002C6DF3" w:rsidRDefault="002C6DF3" w:rsidP="002C6DF3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 w:rsidRPr="0038118F">
              <w:t>Ombuds Workgroup</w:t>
            </w:r>
          </w:p>
          <w:p w14:paraId="754E02EA" w14:textId="77777777" w:rsidR="001F66A5" w:rsidRDefault="002C6DF3" w:rsidP="002C6DF3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Ways &amp; Means Committee</w:t>
            </w:r>
          </w:p>
          <w:p w14:paraId="07801F17" w14:textId="132FCFAB" w:rsidR="00414FAE" w:rsidRPr="002C6DF3" w:rsidRDefault="00414FAE" w:rsidP="002C6DF3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Officer Recruitment Committee</w:t>
            </w:r>
          </w:p>
        </w:tc>
        <w:tc>
          <w:tcPr>
            <w:tcW w:w="2525" w:type="dxa"/>
          </w:tcPr>
          <w:p w14:paraId="03B219A3" w14:textId="77777777" w:rsidR="00885F32" w:rsidRDefault="00885F32" w:rsidP="0065674A">
            <w:pPr>
              <w:rPr>
                <w:b/>
                <w:bCs/>
              </w:rPr>
            </w:pPr>
          </w:p>
          <w:p w14:paraId="2A4CD762" w14:textId="77777777" w:rsidR="001F66A5" w:rsidRDefault="001F66A5" w:rsidP="0065674A">
            <w:r>
              <w:t>Heather Wendt</w:t>
            </w:r>
          </w:p>
          <w:p w14:paraId="78F06B42" w14:textId="77777777" w:rsidR="002C6DF3" w:rsidRDefault="002C6DF3" w:rsidP="0065674A">
            <w:r>
              <w:t>Heather Wendt</w:t>
            </w:r>
          </w:p>
          <w:p w14:paraId="7D602D8A" w14:textId="77777777" w:rsidR="002C6DF3" w:rsidRDefault="002C6DF3" w:rsidP="0065674A">
            <w:r>
              <w:t>Heather Wendt</w:t>
            </w:r>
          </w:p>
          <w:p w14:paraId="769323AE" w14:textId="77777777" w:rsidR="002C6DF3" w:rsidRDefault="002C6DF3" w:rsidP="0065674A">
            <w:r>
              <w:t>Ryan Baye</w:t>
            </w:r>
          </w:p>
          <w:p w14:paraId="59356EF9" w14:textId="45CB21F8" w:rsidR="00414FAE" w:rsidRPr="001F66A5" w:rsidRDefault="00414FAE" w:rsidP="0065674A">
            <w:r>
              <w:t>Ryan Baye</w:t>
            </w:r>
          </w:p>
        </w:tc>
        <w:tc>
          <w:tcPr>
            <w:tcW w:w="1440" w:type="dxa"/>
          </w:tcPr>
          <w:p w14:paraId="46394346" w14:textId="77777777" w:rsidR="001F66A5" w:rsidRDefault="001F66A5" w:rsidP="0065674A">
            <w:pPr>
              <w:jc w:val="both"/>
            </w:pPr>
          </w:p>
          <w:p w14:paraId="12D8905F" w14:textId="5F86DB59" w:rsidR="001F66A5" w:rsidRDefault="001F66A5" w:rsidP="0065674A">
            <w:pPr>
              <w:jc w:val="both"/>
            </w:pPr>
            <w:r>
              <w:t>Info</w:t>
            </w:r>
          </w:p>
          <w:p w14:paraId="4B79C7D2" w14:textId="77777777" w:rsidR="001F66A5" w:rsidRDefault="001F66A5" w:rsidP="0065674A">
            <w:pPr>
              <w:jc w:val="both"/>
            </w:pPr>
            <w:r>
              <w:t>Info</w:t>
            </w:r>
          </w:p>
          <w:p w14:paraId="342FF205" w14:textId="3BC4DB7A" w:rsidR="002C6DF3" w:rsidRDefault="002C6DF3" w:rsidP="0065674A">
            <w:pPr>
              <w:jc w:val="both"/>
            </w:pPr>
            <w:r>
              <w:t>Info</w:t>
            </w:r>
          </w:p>
          <w:p w14:paraId="4A93AEE9" w14:textId="77777777" w:rsidR="002C6DF3" w:rsidRDefault="002C6DF3" w:rsidP="0065674A">
            <w:pPr>
              <w:jc w:val="both"/>
            </w:pPr>
            <w:r>
              <w:t>Action</w:t>
            </w:r>
          </w:p>
          <w:p w14:paraId="71EF3A71" w14:textId="7B4C3F52" w:rsidR="00414FAE" w:rsidRDefault="00414FAE" w:rsidP="0065674A">
            <w:pPr>
              <w:jc w:val="both"/>
            </w:pPr>
            <w:r>
              <w:t>Info</w:t>
            </w:r>
          </w:p>
        </w:tc>
      </w:tr>
      <w:tr w:rsidR="008B0BD2" w:rsidRPr="00640C34" w14:paraId="1F02ADBE" w14:textId="77777777" w:rsidTr="000E4318">
        <w:trPr>
          <w:trHeight w:val="353"/>
        </w:trPr>
        <w:tc>
          <w:tcPr>
            <w:tcW w:w="1165" w:type="dxa"/>
          </w:tcPr>
          <w:p w14:paraId="6E9853C2" w14:textId="0E323D7F" w:rsidR="008B0BD2" w:rsidRDefault="009E3037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8:00</w:t>
            </w:r>
          </w:p>
        </w:tc>
        <w:tc>
          <w:tcPr>
            <w:tcW w:w="5040" w:type="dxa"/>
          </w:tcPr>
          <w:p w14:paraId="485C2DAD" w14:textId="59FE81A0" w:rsidR="008B0BD2" w:rsidRDefault="002E7322" w:rsidP="0065674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WACD </w:t>
            </w:r>
            <w:r w:rsidR="00FD691C">
              <w:rPr>
                <w:b/>
                <w:sz w:val="21"/>
                <w:szCs w:val="21"/>
              </w:rPr>
              <w:t>Events</w:t>
            </w:r>
          </w:p>
          <w:p w14:paraId="12DB46EA" w14:textId="77777777" w:rsidR="00374225" w:rsidRPr="00FD691C" w:rsidRDefault="00FD691C" w:rsidP="002E7322">
            <w:pPr>
              <w:pStyle w:val="ListParagraph"/>
              <w:numPr>
                <w:ilvl w:val="0"/>
                <w:numId w:val="2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2025 Area Meetings</w:t>
            </w:r>
          </w:p>
          <w:p w14:paraId="68B22F49" w14:textId="77777777" w:rsidR="00FD691C" w:rsidRPr="00FD691C" w:rsidRDefault="00FD691C" w:rsidP="002E7322">
            <w:pPr>
              <w:pStyle w:val="ListParagraph"/>
              <w:numPr>
                <w:ilvl w:val="0"/>
                <w:numId w:val="2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2025 Annual Conference</w:t>
            </w:r>
          </w:p>
          <w:p w14:paraId="548E8B30" w14:textId="77777777" w:rsidR="00FD691C" w:rsidRPr="00FD691C" w:rsidRDefault="00FD691C" w:rsidP="002E7322">
            <w:pPr>
              <w:pStyle w:val="ListParagraph"/>
              <w:numPr>
                <w:ilvl w:val="0"/>
                <w:numId w:val="21"/>
              </w:numPr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2026/2027 Annual Conference</w:t>
            </w:r>
          </w:p>
          <w:p w14:paraId="64D22AD7" w14:textId="7A94A412" w:rsidR="00FD691C" w:rsidRPr="002E7322" w:rsidRDefault="00771228" w:rsidP="002E7322">
            <w:pPr>
              <w:pStyle w:val="ListParagraph"/>
              <w:numPr>
                <w:ilvl w:val="0"/>
                <w:numId w:val="21"/>
              </w:numPr>
              <w:rPr>
                <w:b/>
                <w:sz w:val="21"/>
                <w:szCs w:val="21"/>
              </w:rPr>
            </w:pPr>
            <w:r w:rsidRPr="0038118F">
              <w:t xml:space="preserve">2027 NACD Summer </w:t>
            </w:r>
            <w:r>
              <w:t>&amp; Regional Meeting</w:t>
            </w:r>
          </w:p>
        </w:tc>
        <w:tc>
          <w:tcPr>
            <w:tcW w:w="2525" w:type="dxa"/>
          </w:tcPr>
          <w:p w14:paraId="50BA1971" w14:textId="77777777" w:rsidR="008B0BD2" w:rsidRDefault="008B0BD2" w:rsidP="0065674A"/>
          <w:p w14:paraId="213EF7E1" w14:textId="77777777" w:rsidR="001F66A5" w:rsidRDefault="001F66A5" w:rsidP="0065674A">
            <w:r>
              <w:t>Ryan Baye</w:t>
            </w:r>
          </w:p>
          <w:p w14:paraId="055E742E" w14:textId="77777777" w:rsidR="000D0B5C" w:rsidRDefault="000D0B5C" w:rsidP="0065674A">
            <w:r>
              <w:t>Ryan Baye</w:t>
            </w:r>
          </w:p>
          <w:p w14:paraId="33DCF8CA" w14:textId="77777777" w:rsidR="000D0B5C" w:rsidRDefault="000D0B5C" w:rsidP="0065674A">
            <w:r>
              <w:t>Ryan Baye</w:t>
            </w:r>
          </w:p>
          <w:p w14:paraId="6DC27390" w14:textId="536E39FD" w:rsidR="000D0B5C" w:rsidRDefault="00771228" w:rsidP="0065674A">
            <w:r>
              <w:t>Heather</w:t>
            </w:r>
            <w:r w:rsidR="005F18E5">
              <w:t xml:space="preserve"> Wendt</w:t>
            </w:r>
          </w:p>
        </w:tc>
        <w:tc>
          <w:tcPr>
            <w:tcW w:w="1440" w:type="dxa"/>
          </w:tcPr>
          <w:p w14:paraId="783DB0C3" w14:textId="77777777" w:rsidR="008B0BD2" w:rsidRDefault="008B0BD2" w:rsidP="0065674A">
            <w:pPr>
              <w:jc w:val="both"/>
            </w:pPr>
          </w:p>
          <w:p w14:paraId="35D088DB" w14:textId="77777777" w:rsidR="001F66A5" w:rsidRDefault="001F66A5" w:rsidP="0065674A">
            <w:pPr>
              <w:jc w:val="both"/>
            </w:pPr>
            <w:r>
              <w:t>Info</w:t>
            </w:r>
          </w:p>
          <w:p w14:paraId="46A5FC8D" w14:textId="77777777" w:rsidR="000D0B5C" w:rsidRDefault="000D0B5C" w:rsidP="0065674A">
            <w:pPr>
              <w:jc w:val="both"/>
            </w:pPr>
            <w:r>
              <w:t>Info</w:t>
            </w:r>
          </w:p>
          <w:p w14:paraId="5D3F1347" w14:textId="1E2F1CA6" w:rsidR="000D0B5C" w:rsidRDefault="0007764C" w:rsidP="0065674A">
            <w:pPr>
              <w:jc w:val="both"/>
            </w:pPr>
            <w:r>
              <w:t>Action</w:t>
            </w:r>
          </w:p>
          <w:p w14:paraId="57D84602" w14:textId="013671AA" w:rsidR="000D0B5C" w:rsidRDefault="000D0B5C" w:rsidP="0065674A">
            <w:pPr>
              <w:jc w:val="both"/>
            </w:pPr>
            <w:r>
              <w:t>Action</w:t>
            </w:r>
            <w:r w:rsidR="00562774">
              <w:t xml:space="preserve">   </w:t>
            </w:r>
          </w:p>
        </w:tc>
      </w:tr>
      <w:tr w:rsidR="0065674A" w:rsidRPr="00640C34" w14:paraId="4807D007" w14:textId="77777777" w:rsidTr="000E4318">
        <w:trPr>
          <w:trHeight w:val="335"/>
        </w:trPr>
        <w:tc>
          <w:tcPr>
            <w:tcW w:w="1165" w:type="dxa"/>
          </w:tcPr>
          <w:p w14:paraId="688C7A3A" w14:textId="77777777" w:rsidR="0065674A" w:rsidRDefault="0065674A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8:25</w:t>
            </w:r>
          </w:p>
        </w:tc>
        <w:tc>
          <w:tcPr>
            <w:tcW w:w="5040" w:type="dxa"/>
          </w:tcPr>
          <w:p w14:paraId="7B9F717B" w14:textId="30F90100" w:rsidR="0065674A" w:rsidRPr="00FD3834" w:rsidRDefault="0065674A" w:rsidP="0065674A">
            <w:pPr>
              <w:jc w:val="both"/>
              <w:rPr>
                <w:bCs/>
                <w:sz w:val="21"/>
                <w:szCs w:val="21"/>
              </w:rPr>
            </w:pPr>
            <w:r w:rsidRPr="00FD3834">
              <w:rPr>
                <w:bCs/>
                <w:sz w:val="21"/>
                <w:szCs w:val="21"/>
              </w:rPr>
              <w:t>Announcements</w:t>
            </w:r>
          </w:p>
        </w:tc>
        <w:tc>
          <w:tcPr>
            <w:tcW w:w="2525" w:type="dxa"/>
          </w:tcPr>
          <w:p w14:paraId="2ED1669C" w14:textId="77777777" w:rsidR="0065674A" w:rsidRDefault="0065674A" w:rsidP="0065674A"/>
        </w:tc>
        <w:tc>
          <w:tcPr>
            <w:tcW w:w="1440" w:type="dxa"/>
          </w:tcPr>
          <w:p w14:paraId="69994417" w14:textId="77777777" w:rsidR="0065674A" w:rsidRDefault="0065674A" w:rsidP="0065674A">
            <w:pPr>
              <w:jc w:val="both"/>
            </w:pPr>
            <w:r>
              <w:t>Info</w:t>
            </w:r>
          </w:p>
          <w:p w14:paraId="325A29F1" w14:textId="77777777" w:rsidR="0065674A" w:rsidRDefault="0065674A" w:rsidP="0065674A">
            <w:pPr>
              <w:jc w:val="both"/>
            </w:pPr>
          </w:p>
        </w:tc>
      </w:tr>
      <w:tr w:rsidR="0065674A" w:rsidRPr="00640C34" w14:paraId="588B5985" w14:textId="77777777" w:rsidTr="000E4318">
        <w:trPr>
          <w:trHeight w:val="70"/>
        </w:trPr>
        <w:tc>
          <w:tcPr>
            <w:tcW w:w="1165" w:type="dxa"/>
            <w:shd w:val="clear" w:color="auto" w:fill="8DD873" w:themeFill="accent6" w:themeFillTint="99"/>
          </w:tcPr>
          <w:p w14:paraId="6EC46F56" w14:textId="77777777" w:rsidR="0065674A" w:rsidRDefault="0065674A" w:rsidP="0065674A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8:30</w:t>
            </w:r>
          </w:p>
        </w:tc>
        <w:tc>
          <w:tcPr>
            <w:tcW w:w="5040" w:type="dxa"/>
            <w:shd w:val="clear" w:color="auto" w:fill="8DD873" w:themeFill="accent6" w:themeFillTint="99"/>
          </w:tcPr>
          <w:p w14:paraId="00F02B6F" w14:textId="14FD2F6B" w:rsidR="0065674A" w:rsidRPr="00FD3834" w:rsidRDefault="0065674A" w:rsidP="0065674A">
            <w:pPr>
              <w:jc w:val="center"/>
              <w:rPr>
                <w:b/>
                <w:sz w:val="21"/>
                <w:szCs w:val="21"/>
              </w:rPr>
            </w:pPr>
            <w:r w:rsidRPr="00FD3834">
              <w:rPr>
                <w:b/>
                <w:sz w:val="21"/>
                <w:szCs w:val="21"/>
              </w:rPr>
              <w:t>Scheduled to Adjour</w:t>
            </w:r>
            <w:r>
              <w:rPr>
                <w:b/>
                <w:sz w:val="21"/>
                <w:szCs w:val="21"/>
              </w:rPr>
              <w:t>n</w:t>
            </w:r>
          </w:p>
        </w:tc>
        <w:tc>
          <w:tcPr>
            <w:tcW w:w="2525" w:type="dxa"/>
            <w:shd w:val="clear" w:color="auto" w:fill="8DD873" w:themeFill="accent6" w:themeFillTint="99"/>
          </w:tcPr>
          <w:p w14:paraId="18BEF819" w14:textId="77777777" w:rsidR="0065674A" w:rsidRDefault="0065674A" w:rsidP="0065674A"/>
        </w:tc>
        <w:tc>
          <w:tcPr>
            <w:tcW w:w="1440" w:type="dxa"/>
            <w:shd w:val="clear" w:color="auto" w:fill="8DD873" w:themeFill="accent6" w:themeFillTint="99"/>
          </w:tcPr>
          <w:p w14:paraId="7140A874" w14:textId="77777777" w:rsidR="0065674A" w:rsidRDefault="0065674A" w:rsidP="0065674A">
            <w:pPr>
              <w:jc w:val="both"/>
            </w:pPr>
          </w:p>
        </w:tc>
      </w:tr>
    </w:tbl>
    <w:p w14:paraId="14AFA4DD" w14:textId="5EB14274" w:rsidR="004D7989" w:rsidRDefault="004D7989" w:rsidP="00883133">
      <w:pPr>
        <w:spacing w:before="0" w:after="0"/>
      </w:pPr>
    </w:p>
    <w:sectPr w:rsidR="004D7989" w:rsidSect="00D941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F061" w14:textId="77777777" w:rsidR="00FC09D8" w:rsidRDefault="00FC09D8" w:rsidP="00CC2BC7">
      <w:pPr>
        <w:spacing w:before="0" w:after="0"/>
      </w:pPr>
      <w:r>
        <w:separator/>
      </w:r>
    </w:p>
  </w:endnote>
  <w:endnote w:type="continuationSeparator" w:id="0">
    <w:p w14:paraId="6C821CEC" w14:textId="77777777" w:rsidR="00FC09D8" w:rsidRDefault="00FC09D8" w:rsidP="00CC2B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36B6" w14:textId="04C72511" w:rsidR="00CC2BC7" w:rsidRPr="00CC2BC7" w:rsidRDefault="00CC2BC7" w:rsidP="00CC2BC7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D8C9" w14:textId="77777777" w:rsidR="00FC09D8" w:rsidRDefault="00FC09D8" w:rsidP="00CC2BC7">
      <w:pPr>
        <w:spacing w:before="0" w:after="0"/>
      </w:pPr>
      <w:r>
        <w:separator/>
      </w:r>
    </w:p>
  </w:footnote>
  <w:footnote w:type="continuationSeparator" w:id="0">
    <w:p w14:paraId="66459077" w14:textId="77777777" w:rsidR="00FC09D8" w:rsidRDefault="00FC09D8" w:rsidP="00CC2B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7AD"/>
    <w:multiLevelType w:val="hybridMultilevel"/>
    <w:tmpl w:val="EB50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75F7F"/>
    <w:multiLevelType w:val="hybridMultilevel"/>
    <w:tmpl w:val="AE4C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943A7"/>
    <w:multiLevelType w:val="hybridMultilevel"/>
    <w:tmpl w:val="28F6E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A60CA"/>
    <w:multiLevelType w:val="hybridMultilevel"/>
    <w:tmpl w:val="D14CD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338AE"/>
    <w:multiLevelType w:val="hybridMultilevel"/>
    <w:tmpl w:val="51D8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E3E21"/>
    <w:multiLevelType w:val="hybridMultilevel"/>
    <w:tmpl w:val="80048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32263"/>
    <w:multiLevelType w:val="hybridMultilevel"/>
    <w:tmpl w:val="EDAA5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45E03"/>
    <w:multiLevelType w:val="hybridMultilevel"/>
    <w:tmpl w:val="E8B27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73112"/>
    <w:multiLevelType w:val="hybridMultilevel"/>
    <w:tmpl w:val="764CA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B7F58"/>
    <w:multiLevelType w:val="hybridMultilevel"/>
    <w:tmpl w:val="87601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20DD5"/>
    <w:multiLevelType w:val="multilevel"/>
    <w:tmpl w:val="BDE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D3F54"/>
    <w:multiLevelType w:val="hybridMultilevel"/>
    <w:tmpl w:val="1264D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70AEE"/>
    <w:multiLevelType w:val="hybridMultilevel"/>
    <w:tmpl w:val="5EC8A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B4E32"/>
    <w:multiLevelType w:val="hybridMultilevel"/>
    <w:tmpl w:val="47FE5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3A7E5A"/>
    <w:multiLevelType w:val="hybridMultilevel"/>
    <w:tmpl w:val="06AC6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86C28"/>
    <w:multiLevelType w:val="hybridMultilevel"/>
    <w:tmpl w:val="192C1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09367F"/>
    <w:multiLevelType w:val="hybridMultilevel"/>
    <w:tmpl w:val="BBE2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410F0"/>
    <w:multiLevelType w:val="hybridMultilevel"/>
    <w:tmpl w:val="1472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0A204D"/>
    <w:multiLevelType w:val="hybridMultilevel"/>
    <w:tmpl w:val="CBFE7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592051"/>
    <w:multiLevelType w:val="hybridMultilevel"/>
    <w:tmpl w:val="1A0EF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12A92"/>
    <w:multiLevelType w:val="hybridMultilevel"/>
    <w:tmpl w:val="A62E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824DE"/>
    <w:multiLevelType w:val="hybridMultilevel"/>
    <w:tmpl w:val="40F6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745168"/>
    <w:multiLevelType w:val="hybridMultilevel"/>
    <w:tmpl w:val="A0FE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2877">
    <w:abstractNumId w:val="12"/>
  </w:num>
  <w:num w:numId="2" w16cid:durableId="682978637">
    <w:abstractNumId w:val="1"/>
  </w:num>
  <w:num w:numId="3" w16cid:durableId="248083180">
    <w:abstractNumId w:val="9"/>
  </w:num>
  <w:num w:numId="4" w16cid:durableId="1117913373">
    <w:abstractNumId w:val="19"/>
  </w:num>
  <w:num w:numId="5" w16cid:durableId="1391883293">
    <w:abstractNumId w:val="15"/>
  </w:num>
  <w:num w:numId="6" w16cid:durableId="378863704">
    <w:abstractNumId w:val="17"/>
  </w:num>
  <w:num w:numId="7" w16cid:durableId="1434281568">
    <w:abstractNumId w:val="14"/>
  </w:num>
  <w:num w:numId="8" w16cid:durableId="2002125290">
    <w:abstractNumId w:val="2"/>
  </w:num>
  <w:num w:numId="9" w16cid:durableId="1946690454">
    <w:abstractNumId w:val="11"/>
  </w:num>
  <w:num w:numId="10" w16cid:durableId="1317414399">
    <w:abstractNumId w:val="20"/>
  </w:num>
  <w:num w:numId="11" w16cid:durableId="1947224192">
    <w:abstractNumId w:val="0"/>
  </w:num>
  <w:num w:numId="12" w16cid:durableId="1920478628">
    <w:abstractNumId w:val="3"/>
  </w:num>
  <w:num w:numId="13" w16cid:durableId="1142968601">
    <w:abstractNumId w:val="22"/>
  </w:num>
  <w:num w:numId="14" w16cid:durableId="1035695225">
    <w:abstractNumId w:val="10"/>
  </w:num>
  <w:num w:numId="15" w16cid:durableId="1669819841">
    <w:abstractNumId w:val="16"/>
  </w:num>
  <w:num w:numId="16" w16cid:durableId="1896813038">
    <w:abstractNumId w:val="6"/>
  </w:num>
  <w:num w:numId="17" w16cid:durableId="793525760">
    <w:abstractNumId w:val="13"/>
  </w:num>
  <w:num w:numId="18" w16cid:durableId="1602109304">
    <w:abstractNumId w:val="5"/>
  </w:num>
  <w:num w:numId="19" w16cid:durableId="554199977">
    <w:abstractNumId w:val="21"/>
  </w:num>
  <w:num w:numId="20" w16cid:durableId="984968699">
    <w:abstractNumId w:val="4"/>
  </w:num>
  <w:num w:numId="21" w16cid:durableId="659230515">
    <w:abstractNumId w:val="18"/>
  </w:num>
  <w:num w:numId="22" w16cid:durableId="109059441">
    <w:abstractNumId w:val="7"/>
  </w:num>
  <w:num w:numId="23" w16cid:durableId="1138573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B"/>
    <w:rsid w:val="00000559"/>
    <w:rsid w:val="00015813"/>
    <w:rsid w:val="0002089E"/>
    <w:rsid w:val="00021525"/>
    <w:rsid w:val="0007562D"/>
    <w:rsid w:val="0007764C"/>
    <w:rsid w:val="00082BB9"/>
    <w:rsid w:val="00087B88"/>
    <w:rsid w:val="000C08FA"/>
    <w:rsid w:val="000C29E6"/>
    <w:rsid w:val="000C4C58"/>
    <w:rsid w:val="000C55E3"/>
    <w:rsid w:val="000D0B5C"/>
    <w:rsid w:val="000D3AEF"/>
    <w:rsid w:val="000D66B8"/>
    <w:rsid w:val="000E0718"/>
    <w:rsid w:val="000E09B3"/>
    <w:rsid w:val="000E4318"/>
    <w:rsid w:val="000F7CBD"/>
    <w:rsid w:val="00114A43"/>
    <w:rsid w:val="0012000B"/>
    <w:rsid w:val="00121104"/>
    <w:rsid w:val="00175478"/>
    <w:rsid w:val="001833F5"/>
    <w:rsid w:val="00185B49"/>
    <w:rsid w:val="001871E6"/>
    <w:rsid w:val="00190F4D"/>
    <w:rsid w:val="001A0AF8"/>
    <w:rsid w:val="001A535A"/>
    <w:rsid w:val="001B68D9"/>
    <w:rsid w:val="001C0CD7"/>
    <w:rsid w:val="001C172D"/>
    <w:rsid w:val="001C217A"/>
    <w:rsid w:val="001C46E5"/>
    <w:rsid w:val="001C6769"/>
    <w:rsid w:val="001F66A5"/>
    <w:rsid w:val="001F7D23"/>
    <w:rsid w:val="0021076C"/>
    <w:rsid w:val="00215D91"/>
    <w:rsid w:val="00240C0A"/>
    <w:rsid w:val="00255E89"/>
    <w:rsid w:val="0026526A"/>
    <w:rsid w:val="00265A23"/>
    <w:rsid w:val="00271F72"/>
    <w:rsid w:val="0027486C"/>
    <w:rsid w:val="002A2FD7"/>
    <w:rsid w:val="002A68F9"/>
    <w:rsid w:val="002B05D7"/>
    <w:rsid w:val="002B4FA5"/>
    <w:rsid w:val="002C6CDF"/>
    <w:rsid w:val="002C6DF3"/>
    <w:rsid w:val="002E7322"/>
    <w:rsid w:val="00302885"/>
    <w:rsid w:val="00306663"/>
    <w:rsid w:val="00315C0A"/>
    <w:rsid w:val="00332E12"/>
    <w:rsid w:val="00346AF5"/>
    <w:rsid w:val="003561EB"/>
    <w:rsid w:val="00370994"/>
    <w:rsid w:val="00374225"/>
    <w:rsid w:val="00374A94"/>
    <w:rsid w:val="00386BA7"/>
    <w:rsid w:val="00390CAA"/>
    <w:rsid w:val="003A2A68"/>
    <w:rsid w:val="003B38E2"/>
    <w:rsid w:val="003D5500"/>
    <w:rsid w:val="003E313F"/>
    <w:rsid w:val="003E66E7"/>
    <w:rsid w:val="003F65A5"/>
    <w:rsid w:val="00402806"/>
    <w:rsid w:val="00405576"/>
    <w:rsid w:val="004119FC"/>
    <w:rsid w:val="00414FAE"/>
    <w:rsid w:val="00470708"/>
    <w:rsid w:val="00471F23"/>
    <w:rsid w:val="004813AC"/>
    <w:rsid w:val="00491367"/>
    <w:rsid w:val="004D0F07"/>
    <w:rsid w:val="004D6859"/>
    <w:rsid w:val="004D7989"/>
    <w:rsid w:val="004F6A7D"/>
    <w:rsid w:val="005113D8"/>
    <w:rsid w:val="00514930"/>
    <w:rsid w:val="00516D69"/>
    <w:rsid w:val="00551A27"/>
    <w:rsid w:val="00562774"/>
    <w:rsid w:val="005634EC"/>
    <w:rsid w:val="00574C61"/>
    <w:rsid w:val="00586FB5"/>
    <w:rsid w:val="005A4788"/>
    <w:rsid w:val="005B3DB9"/>
    <w:rsid w:val="005E08D1"/>
    <w:rsid w:val="005F18E5"/>
    <w:rsid w:val="005F6CE2"/>
    <w:rsid w:val="0060121D"/>
    <w:rsid w:val="00612C6A"/>
    <w:rsid w:val="00621DBD"/>
    <w:rsid w:val="0062570B"/>
    <w:rsid w:val="00631D69"/>
    <w:rsid w:val="00642828"/>
    <w:rsid w:val="00651CB6"/>
    <w:rsid w:val="006521B9"/>
    <w:rsid w:val="0065674A"/>
    <w:rsid w:val="006660AD"/>
    <w:rsid w:val="006A1E0A"/>
    <w:rsid w:val="006C506C"/>
    <w:rsid w:val="006D1954"/>
    <w:rsid w:val="006D77F9"/>
    <w:rsid w:val="00700414"/>
    <w:rsid w:val="00705BE7"/>
    <w:rsid w:val="00724521"/>
    <w:rsid w:val="00724BF8"/>
    <w:rsid w:val="00763834"/>
    <w:rsid w:val="00771228"/>
    <w:rsid w:val="00782339"/>
    <w:rsid w:val="00785CEE"/>
    <w:rsid w:val="007C193A"/>
    <w:rsid w:val="007D1823"/>
    <w:rsid w:val="007D3D8B"/>
    <w:rsid w:val="007E2AD1"/>
    <w:rsid w:val="007E599D"/>
    <w:rsid w:val="007F2E88"/>
    <w:rsid w:val="007F4401"/>
    <w:rsid w:val="007F49E3"/>
    <w:rsid w:val="00800BDB"/>
    <w:rsid w:val="008132D8"/>
    <w:rsid w:val="008171CA"/>
    <w:rsid w:val="00877F90"/>
    <w:rsid w:val="00883133"/>
    <w:rsid w:val="00885F32"/>
    <w:rsid w:val="00886F05"/>
    <w:rsid w:val="00887AEC"/>
    <w:rsid w:val="008A0DAF"/>
    <w:rsid w:val="008B0BD2"/>
    <w:rsid w:val="008B244A"/>
    <w:rsid w:val="008B4229"/>
    <w:rsid w:val="008B4EA1"/>
    <w:rsid w:val="008C7CC0"/>
    <w:rsid w:val="008F412D"/>
    <w:rsid w:val="00902959"/>
    <w:rsid w:val="00914265"/>
    <w:rsid w:val="009231AB"/>
    <w:rsid w:val="009428D9"/>
    <w:rsid w:val="0095300A"/>
    <w:rsid w:val="00953BCA"/>
    <w:rsid w:val="00985E52"/>
    <w:rsid w:val="009926EE"/>
    <w:rsid w:val="00992837"/>
    <w:rsid w:val="00994DF1"/>
    <w:rsid w:val="00995E8C"/>
    <w:rsid w:val="009C23A4"/>
    <w:rsid w:val="009C43DC"/>
    <w:rsid w:val="009C5AC6"/>
    <w:rsid w:val="009E3037"/>
    <w:rsid w:val="009E6DFA"/>
    <w:rsid w:val="009E7B62"/>
    <w:rsid w:val="009F299E"/>
    <w:rsid w:val="00A033FA"/>
    <w:rsid w:val="00A11DA4"/>
    <w:rsid w:val="00A43DEE"/>
    <w:rsid w:val="00A56F05"/>
    <w:rsid w:val="00A6660A"/>
    <w:rsid w:val="00A73466"/>
    <w:rsid w:val="00A751D2"/>
    <w:rsid w:val="00A960A5"/>
    <w:rsid w:val="00A972C4"/>
    <w:rsid w:val="00AB1309"/>
    <w:rsid w:val="00AB5586"/>
    <w:rsid w:val="00AD46B8"/>
    <w:rsid w:val="00AE513B"/>
    <w:rsid w:val="00B0245D"/>
    <w:rsid w:val="00B2064B"/>
    <w:rsid w:val="00B277A6"/>
    <w:rsid w:val="00B425FB"/>
    <w:rsid w:val="00B50B9F"/>
    <w:rsid w:val="00B669A7"/>
    <w:rsid w:val="00B7269F"/>
    <w:rsid w:val="00B876F6"/>
    <w:rsid w:val="00B91CE4"/>
    <w:rsid w:val="00BB3CC9"/>
    <w:rsid w:val="00BC55CA"/>
    <w:rsid w:val="00BC66F8"/>
    <w:rsid w:val="00BF30AA"/>
    <w:rsid w:val="00C0256A"/>
    <w:rsid w:val="00C05C8F"/>
    <w:rsid w:val="00C10E06"/>
    <w:rsid w:val="00C13049"/>
    <w:rsid w:val="00C30F81"/>
    <w:rsid w:val="00C36C5F"/>
    <w:rsid w:val="00C65B74"/>
    <w:rsid w:val="00C80706"/>
    <w:rsid w:val="00C828D2"/>
    <w:rsid w:val="00C87E75"/>
    <w:rsid w:val="00C92936"/>
    <w:rsid w:val="00C97D4F"/>
    <w:rsid w:val="00CA6F90"/>
    <w:rsid w:val="00CB26F7"/>
    <w:rsid w:val="00CC2BC7"/>
    <w:rsid w:val="00CC3922"/>
    <w:rsid w:val="00CE439D"/>
    <w:rsid w:val="00D00D8F"/>
    <w:rsid w:val="00D00F8A"/>
    <w:rsid w:val="00D102AF"/>
    <w:rsid w:val="00D221CA"/>
    <w:rsid w:val="00D2429D"/>
    <w:rsid w:val="00D32F03"/>
    <w:rsid w:val="00D51DDD"/>
    <w:rsid w:val="00D563B6"/>
    <w:rsid w:val="00D669B3"/>
    <w:rsid w:val="00D67E59"/>
    <w:rsid w:val="00D8730C"/>
    <w:rsid w:val="00D941F3"/>
    <w:rsid w:val="00D97AF0"/>
    <w:rsid w:val="00DA24AB"/>
    <w:rsid w:val="00DA2F9F"/>
    <w:rsid w:val="00E500A0"/>
    <w:rsid w:val="00EC0166"/>
    <w:rsid w:val="00ED2F7F"/>
    <w:rsid w:val="00F004A5"/>
    <w:rsid w:val="00F30273"/>
    <w:rsid w:val="00F305A4"/>
    <w:rsid w:val="00F33625"/>
    <w:rsid w:val="00F44C76"/>
    <w:rsid w:val="00F44D57"/>
    <w:rsid w:val="00F47D3F"/>
    <w:rsid w:val="00F52F54"/>
    <w:rsid w:val="00F679C0"/>
    <w:rsid w:val="00F67F64"/>
    <w:rsid w:val="00F71D39"/>
    <w:rsid w:val="00F746B0"/>
    <w:rsid w:val="00F8207C"/>
    <w:rsid w:val="00F826D8"/>
    <w:rsid w:val="00F8697D"/>
    <w:rsid w:val="00F87247"/>
    <w:rsid w:val="00F9093E"/>
    <w:rsid w:val="00F92796"/>
    <w:rsid w:val="00FA0ECA"/>
    <w:rsid w:val="00FA5F8F"/>
    <w:rsid w:val="00FB7A7A"/>
    <w:rsid w:val="00FC09D8"/>
    <w:rsid w:val="00FD3834"/>
    <w:rsid w:val="00FD691C"/>
    <w:rsid w:val="00FE1527"/>
    <w:rsid w:val="00FE2C9E"/>
    <w:rsid w:val="00FF13CB"/>
    <w:rsid w:val="38F4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3305F"/>
  <w15:chartTrackingRefBased/>
  <w15:docId w15:val="{B556E394-0A81-47CA-BE21-83EDD077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3B"/>
    <w:pPr>
      <w:spacing w:before="-1" w:after="-1"/>
    </w:pPr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513B"/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13B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E513B"/>
    <w:pPr>
      <w:spacing w:before="0"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513B"/>
    <w:rPr>
      <w:rFonts w:ascii="Calibri" w:hAnsi="Calibri" w:cstheme="minorBid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2C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B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2BC7"/>
    <w:rPr>
      <w:rFonts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B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2BC7"/>
    <w:rPr>
      <w:rFonts w:cstheme="minorBid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02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866694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cd1.box.com/s/kwydwzy391xw2j3h5w7w5n6ar4po48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WACD Admin</dc:creator>
  <cp:keywords/>
  <dc:description/>
  <cp:lastModifiedBy>WACD Admin</cp:lastModifiedBy>
  <cp:revision>35</cp:revision>
  <cp:lastPrinted>2024-03-11T23:32:00Z</cp:lastPrinted>
  <dcterms:created xsi:type="dcterms:W3CDTF">2025-10-09T18:51:00Z</dcterms:created>
  <dcterms:modified xsi:type="dcterms:W3CDTF">2025-10-14T00:07:00Z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f1b13e26b33c600236defb81dc4fac9fc08222467cd9b225549fe0410d15503c</vt:lpwstr>
  </property>
</Properties>
</file>